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077"/>
        <w:gridCol w:w="1186"/>
        <w:gridCol w:w="1513"/>
        <w:gridCol w:w="1110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drawing>
                <wp:inline distT="0" distB="0" distL="114300" distR="114300">
                  <wp:extent cx="1087120" cy="1523365"/>
                  <wp:effectExtent l="0" t="0" r="10160" b="63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52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工科博士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动力工程及工程热物理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西安交通大学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讲师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xuxun@ncu.edu.cn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研究方向：流固耦合数值模拟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 西安交通大学 能源与动力工程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 西安交通大学 动力工程及工程热物理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 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right="560"/>
              <w:rPr>
                <w:rFonts w:hint="eastAsia" w:ascii="华文楷体" w:hAnsi="华文楷体" w:eastAsia="华文楷体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lang w:val="en-US" w:eastAsia="zh-CN"/>
              </w:rPr>
              <w:t>Xu X, Guo T, Li G, et al. A combined system of tuned immersion mass and sloshing liquid for vibration suppression: Optimization and characterization[J]. Journal of Fluids and Structures, 2018, 76: 396-410.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440" w:lineRule="exact"/>
              <w:ind w:right="560"/>
              <w:rPr>
                <w:sz w:val="24"/>
              </w:rPr>
            </w:pPr>
            <w:r>
              <w:rPr>
                <w:rFonts w:hint="default" w:ascii="华文楷体" w:hAnsi="华文楷体" w:eastAsia="华文楷体"/>
                <w:lang w:val="en-US" w:eastAsia="zh-CN"/>
              </w:rPr>
              <w:t>Xu X, Lai F, Li G, et al. A Novel Vibration Suppression Device for Floating Offshore Wind Generator[J]. Journal of Energy Resources Technology, 2019, 141(6): 061201.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8B608"/>
    <w:multiLevelType w:val="singleLevel"/>
    <w:tmpl w:val="2128B608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MzU3NmM1MjYxM2M0MWNlNzE5YTI2ZjcxYmRmZWYifQ=="/>
  </w:docVars>
  <w:rsids>
    <w:rsidRoot w:val="00A54B22"/>
    <w:rsid w:val="000F1547"/>
    <w:rsid w:val="00444E22"/>
    <w:rsid w:val="00A54B22"/>
    <w:rsid w:val="15BC60CA"/>
    <w:rsid w:val="28DB1529"/>
    <w:rsid w:val="29AB54C1"/>
    <w:rsid w:val="54BA05BF"/>
    <w:rsid w:val="746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31</TotalTime>
  <ScaleCrop>false</ScaleCrop>
  <LinksUpToDate>false</LinksUpToDate>
  <CharactersWithSpaces>463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啦啦</cp:lastModifiedBy>
  <dcterms:modified xsi:type="dcterms:W3CDTF">2024-05-08T12:50:04Z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262CA2D1040D4CDD8F1D50CC71CF2682_12</vt:lpwstr>
  </property>
</Properties>
</file>