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/>
          <w:b/>
          <w:bCs/>
          <w:sz w:val="44"/>
          <w:szCs w:val="44"/>
          <w:lang w:eastAsia="zh-CN"/>
        </w:rPr>
        <w:t>网站个人信息</w:t>
      </w:r>
    </w:p>
    <w:p>
      <w:pPr>
        <w:ind w:firstLine="402" w:firstLineChars="400"/>
        <w:rPr>
          <w:b/>
          <w:bCs/>
          <w:sz w:val="10"/>
        </w:rPr>
      </w:pPr>
    </w:p>
    <w:tbl>
      <w:tblPr>
        <w:tblStyle w:val="2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2957"/>
        <w:gridCol w:w="1320"/>
        <w:gridCol w:w="1140"/>
        <w:gridCol w:w="1022"/>
        <w:gridCol w:w="1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820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姓   名</w:t>
            </w:r>
          </w:p>
        </w:tc>
        <w:tc>
          <w:tcPr>
            <w:tcW w:w="2957" w:type="dxa"/>
            <w:vAlign w:val="center"/>
          </w:tcPr>
          <w:p>
            <w:pPr>
              <w:jc w:val="center"/>
              <w:rPr>
                <w:rFonts w:hint="default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王文琴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性    别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女</w:t>
            </w:r>
          </w:p>
        </w:tc>
        <w:tc>
          <w:tcPr>
            <w:tcW w:w="1022" w:type="dxa"/>
            <w:vMerge w:val="restart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照片</w:t>
            </w:r>
          </w:p>
        </w:tc>
        <w:tc>
          <w:tcPr>
            <w:tcW w:w="1849" w:type="dxa"/>
            <w:vMerge w:val="restart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 w:eastAsia="仿宋_GB2312"/>
                <w:color w:val="auto"/>
                <w:sz w:val="24"/>
                <w:lang w:eastAsia="zh-CN"/>
              </w:rPr>
              <w:drawing>
                <wp:inline distT="0" distB="0" distL="114300" distR="114300">
                  <wp:extent cx="1029335" cy="1134110"/>
                  <wp:effectExtent l="0" t="0" r="6985" b="1270"/>
                  <wp:docPr id="1" name="图片 1" descr="74328368124386d9213f9403e425a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4328368124386d9213f9403e425ab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国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  </w:t>
            </w:r>
            <w:r>
              <w:rPr>
                <w:rFonts w:hint="eastAsia"/>
                <w:color w:val="auto"/>
                <w:sz w:val="24"/>
                <w:lang w:eastAsia="zh-CN"/>
              </w:rPr>
              <w:t>籍</w:t>
            </w:r>
          </w:p>
        </w:tc>
        <w:tc>
          <w:tcPr>
            <w:tcW w:w="2957" w:type="dxa"/>
            <w:vAlign w:val="center"/>
          </w:tcPr>
          <w:p>
            <w:pPr>
              <w:jc w:val="center"/>
              <w:rPr>
                <w:rFonts w:hint="default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中国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学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  </w:t>
            </w:r>
            <w:r>
              <w:rPr>
                <w:rFonts w:hint="eastAsia"/>
                <w:color w:val="auto"/>
                <w:sz w:val="24"/>
                <w:lang w:eastAsia="zh-CN"/>
              </w:rPr>
              <w:t>位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博士</w:t>
            </w:r>
          </w:p>
        </w:tc>
        <w:tc>
          <w:tcPr>
            <w:tcW w:w="1022" w:type="dxa"/>
            <w:vMerge w:val="continue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</w:p>
        </w:tc>
        <w:tc>
          <w:tcPr>
            <w:tcW w:w="1849" w:type="dxa"/>
            <w:vMerge w:val="continue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所学</w:t>
            </w:r>
          </w:p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专业</w:t>
            </w:r>
          </w:p>
        </w:tc>
        <w:tc>
          <w:tcPr>
            <w:tcW w:w="2957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材料成型及控制工程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毕业院校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日本九州工业大学</w:t>
            </w:r>
          </w:p>
        </w:tc>
        <w:tc>
          <w:tcPr>
            <w:tcW w:w="1022" w:type="dxa"/>
            <w:vMerge w:val="continue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</w:p>
        </w:tc>
        <w:tc>
          <w:tcPr>
            <w:tcW w:w="1849" w:type="dxa"/>
            <w:vMerge w:val="continue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职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 xml:space="preserve">   </w:t>
            </w:r>
            <w:r>
              <w:rPr>
                <w:rFonts w:hint="eastAsia"/>
                <w:color w:val="auto"/>
                <w:sz w:val="24"/>
                <w:lang w:eastAsia="zh-CN"/>
              </w:rPr>
              <w:t>称</w:t>
            </w:r>
          </w:p>
        </w:tc>
        <w:tc>
          <w:tcPr>
            <w:tcW w:w="2957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副教授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职称</w:t>
            </w:r>
            <w:r>
              <w:rPr>
                <w:rFonts w:hint="eastAsia"/>
                <w:color w:val="auto"/>
                <w:sz w:val="24"/>
              </w:rPr>
              <w:t>类别</w:t>
            </w:r>
          </w:p>
        </w:tc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副高级</w:t>
            </w:r>
          </w:p>
        </w:tc>
        <w:tc>
          <w:tcPr>
            <w:tcW w:w="1022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导师</w:t>
            </w:r>
          </w:p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类别</w:t>
            </w:r>
          </w:p>
        </w:tc>
        <w:tc>
          <w:tcPr>
            <w:tcW w:w="1849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硕士生导师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820" w:type="dxa"/>
            <w:vAlign w:val="center"/>
          </w:tcPr>
          <w:p>
            <w:pPr>
              <w:jc w:val="center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电子</w:t>
            </w:r>
          </w:p>
          <w:p>
            <w:pPr>
              <w:jc w:val="center"/>
              <w:rPr>
                <w:rFonts w:hint="eastAsia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邮件</w:t>
            </w:r>
          </w:p>
        </w:tc>
        <w:tc>
          <w:tcPr>
            <w:tcW w:w="2957" w:type="dxa"/>
            <w:vAlign w:val="center"/>
          </w:tcPr>
          <w:p>
            <w:pPr>
              <w:jc w:val="center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wangwenqin@ncu.edu.cn</w:t>
            </w:r>
          </w:p>
        </w:tc>
        <w:tc>
          <w:tcPr>
            <w:tcW w:w="1320" w:type="dxa"/>
            <w:vAlign w:val="center"/>
          </w:tcPr>
          <w:p>
            <w:pPr>
              <w:jc w:val="center"/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所在单位</w:t>
            </w:r>
          </w:p>
        </w:tc>
        <w:tc>
          <w:tcPr>
            <w:tcW w:w="4011" w:type="dxa"/>
            <w:gridSpan w:val="3"/>
            <w:vAlign w:val="center"/>
          </w:tcPr>
          <w:p>
            <w:pPr>
              <w:jc w:val="center"/>
              <w:rPr>
                <w:rFonts w:hint="default" w:eastAsia="仿宋_GB2312"/>
                <w:color w:val="auto"/>
                <w:sz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lang w:val="en-US" w:eastAsia="zh-CN"/>
              </w:rPr>
              <w:t>南昌大学先进制造学院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820" w:type="dxa"/>
            <w:vAlign w:val="center"/>
          </w:tcPr>
          <w:p>
            <w:pPr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个人信息</w:t>
            </w:r>
          </w:p>
        </w:tc>
        <w:tc>
          <w:tcPr>
            <w:tcW w:w="8288" w:type="dxa"/>
            <w:gridSpan w:val="5"/>
            <w:vAlign w:val="center"/>
          </w:tcPr>
          <w:p>
            <w:pPr>
              <w:jc w:val="left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王文琴，女，江西吉安人，日本留学博士，南昌大学副教授、硕导，日本东北大学特聘副教授，江西省首届青年培养类“双千计划”人才，江西省杰出青年，南昌市表面工程与再制造重点实验室主任，“215”赣江青年学者。现任中国焊接学会理事、机械工程学会理事，江西省焊工考评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820" w:type="dxa"/>
            <w:vAlign w:val="center"/>
          </w:tcPr>
          <w:p>
            <w:pPr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教育经历</w:t>
            </w:r>
          </w:p>
        </w:tc>
        <w:tc>
          <w:tcPr>
            <w:tcW w:w="8288" w:type="dxa"/>
            <w:gridSpan w:val="5"/>
            <w:vAlign w:val="center"/>
          </w:tcPr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2012/04-2015/09, 日本九州工业大学，材料学院，博士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2009/09-2012/01, 北京科技大学，材料科学与工程学院，硕士</w:t>
            </w:r>
          </w:p>
          <w:p>
            <w:pPr>
              <w:jc w:val="both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2004/09-2008/07, 昆明理工大学，材料科学与工程学院，学士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820" w:type="dxa"/>
            <w:vAlign w:val="center"/>
          </w:tcPr>
          <w:p>
            <w:pPr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工作履历</w:t>
            </w:r>
          </w:p>
        </w:tc>
        <w:tc>
          <w:tcPr>
            <w:tcW w:w="8288" w:type="dxa"/>
            <w:gridSpan w:val="5"/>
            <w:vAlign w:val="center"/>
          </w:tcPr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19</w:t>
            </w:r>
            <w:r>
              <w:rPr>
                <w:rFonts w:hint="eastAsia"/>
                <w:color w:val="auto"/>
                <w:sz w:val="24"/>
              </w:rPr>
              <w:t>/0</w:t>
            </w:r>
            <w:r>
              <w:rPr>
                <w:rFonts w:hint="eastAsia"/>
                <w:color w:val="auto"/>
                <w:sz w:val="24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4"/>
              </w:rPr>
              <w:t>-----至今, 日本东北大学，材料学院，特聘副教授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2018/12-----至今, 南昌大学，先进制造学院，副教授</w:t>
            </w:r>
          </w:p>
          <w:p>
            <w:pPr>
              <w:jc w:val="both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2015/11-2018/12, 南昌大学，先进制造学院，讲师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20" w:type="dxa"/>
            <w:vAlign w:val="center"/>
          </w:tcPr>
          <w:p>
            <w:pPr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科研项目</w:t>
            </w:r>
          </w:p>
        </w:tc>
        <w:tc>
          <w:tcPr>
            <w:tcW w:w="8288" w:type="dxa"/>
            <w:gridSpan w:val="5"/>
            <w:vAlign w:val="center"/>
          </w:tcPr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[1] 国家自然科学青年基金，52205375，基于粉末堆积的电阻增材制造高体分SiCp/Al复合材料成形机理，2023/01-2025/12, 在研，主持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[2] 南昌市科技局，南昌市表面工程与再制造重点实验室，2024/01-2025/12, 在研，主持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[3] 江西省科技厅，20232BAB204049, 电阻增材制造铝合金的堆积机理及多尺度热力学研究，面上项目，2024/01-2025/12，在研，主持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[4] 江西省科技厅, 20212BAB204053，核-壳结构非晶/纳米晶复合涂层的制备及其纳米化调控，面上项目，2021/12-2023/12，在研，主持</w:t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[5] 江西省首届培养类青年项目“双千计划”，电阻熔覆技术制备多层复合涂层的基础理论研究及专用设备研制，2020.01-2023.12，在研，主持</w:t>
            </w:r>
            <w:r>
              <w:rPr>
                <w:rFonts w:hint="eastAsia"/>
                <w:color w:val="auto"/>
                <w:sz w:val="24"/>
              </w:rPr>
              <w:tab/>
            </w:r>
          </w:p>
          <w:p>
            <w:pPr>
              <w:jc w:val="both"/>
              <w:rPr>
                <w:rFonts w:hint="eastAsia"/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[6] 国家自然科学地区基金，51765041，电阻缝焊法制备金属基陶瓷梯度涂层及其传热传质机理研究，2018/01-2021/12, 结题，主持</w:t>
            </w:r>
            <w:r>
              <w:rPr>
                <w:rFonts w:hint="eastAsia"/>
                <w:color w:val="auto"/>
                <w:sz w:val="24"/>
              </w:rPr>
              <w:tab/>
            </w:r>
          </w:p>
          <w:p>
            <w:pPr>
              <w:jc w:val="both"/>
              <w:rPr>
                <w:color w:val="auto"/>
                <w:sz w:val="24"/>
              </w:rPr>
            </w:pPr>
            <w:r>
              <w:rPr>
                <w:rFonts w:hint="eastAsia"/>
                <w:color w:val="auto"/>
                <w:sz w:val="24"/>
              </w:rPr>
              <w:t>[7] 江西省杰出青年项目，20192ACB21020，铝合金表面金属基陶瓷耐磨梯度涂层的制备及其形成机理的研究，2019/01-2021/12, 结题，主持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</w:trPr>
        <w:tc>
          <w:tcPr>
            <w:tcW w:w="820" w:type="dxa"/>
            <w:vAlign w:val="center"/>
          </w:tcPr>
          <w:p>
            <w:pPr>
              <w:rPr>
                <w:rFonts w:hint="eastAsia" w:eastAsia="仿宋_GB2312"/>
                <w:color w:val="auto"/>
                <w:sz w:val="24"/>
                <w:lang w:eastAsia="zh-CN"/>
              </w:rPr>
            </w:pPr>
            <w:r>
              <w:rPr>
                <w:rFonts w:hint="eastAsia"/>
                <w:color w:val="auto"/>
                <w:sz w:val="24"/>
                <w:lang w:eastAsia="zh-CN"/>
              </w:rPr>
              <w:t>科研成果</w:t>
            </w:r>
          </w:p>
        </w:tc>
        <w:tc>
          <w:tcPr>
            <w:tcW w:w="8288" w:type="dxa"/>
            <w:gridSpan w:val="5"/>
            <w:vAlign w:val="center"/>
          </w:tcPr>
          <w:p>
            <w:pPr>
              <w:spacing w:line="440" w:lineRule="exact"/>
              <w:ind w:right="560"/>
              <w:rPr>
                <w:rFonts w:hint="default" w:ascii="Times New Roman" w:hAnsi="Times New Roman" w:eastAsia="华文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华文楷体" w:cs="Times New Roman"/>
                <w:color w:val="auto"/>
                <w:sz w:val="24"/>
                <w:szCs w:val="24"/>
                <w:lang w:val="en-US" w:eastAsia="zh-CN"/>
              </w:rPr>
              <w:t>代表性</w:t>
            </w:r>
            <w:r>
              <w:rPr>
                <w:rFonts w:hint="default" w:ascii="Times New Roman" w:hAnsi="Times New Roman" w:eastAsia="华文楷体" w:cs="Times New Roman"/>
                <w:color w:val="auto"/>
                <w:sz w:val="24"/>
                <w:szCs w:val="24"/>
                <w:lang w:val="en-US" w:eastAsia="zh-CN"/>
              </w:rPr>
              <w:t>论文：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MS Mincho" w:cs="Times New Roman"/>
                <w:b/>
                <w:bCs w:val="0"/>
                <w:color w:val="auto"/>
                <w:sz w:val="24"/>
                <w:szCs w:val="24"/>
              </w:rPr>
              <w:t>Wenqin Wang</w:t>
            </w:r>
            <w:r>
              <w:rPr>
                <w:rFonts w:hint="default" w:ascii="Times New Roman" w:hAnsi="Times New Roman" w:eastAsia="MS Mincho" w:cs="Times New Roman"/>
                <w:b/>
                <w:bCs w:val="0"/>
                <w:color w:val="auto"/>
                <w:sz w:val="24"/>
                <w:szCs w:val="24"/>
              </w:rPr>
              <w:t>,</w:t>
            </w:r>
            <w:r>
              <w:rPr>
                <w:rFonts w:hint="default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 Tao Zhang, De Wang, Yulong Li, Shen Li, Daoxin Wu, Tomiko Yamaguchi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, Crack reduction in electron beam cladding of AlCoCrFeNiCu high entropy alloy coatings by resistance seam welding pre-alloying, Surface &amp; Coatings Technology 479 (2024) 130598.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MS Mincho" w:cs="Times New Roman"/>
                <w:b/>
                <w:bCs w:val="0"/>
                <w:color w:val="auto"/>
                <w:sz w:val="24"/>
                <w:szCs w:val="24"/>
              </w:rPr>
              <w:t>Wenqin Wang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 Tan Miao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Xiaobing Li, Jie Chen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, De Wang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Changgui Pan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Dan Luo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Shen Li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, High-performance WC-AlCoCrFeNi2.1 cemented carbides fabricated by resistance seam additive manufacturing, Materials Letters 361 (2024) 136094.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0" w:hangingChars="200"/>
              <w:jc w:val="both"/>
              <w:textAlignment w:val="auto"/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De Wang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Shaojun Deng, Hui Chen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Changtai Chi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Dean Hu, </w:t>
            </w:r>
            <w:r>
              <w:rPr>
                <w:rFonts w:hint="eastAsia" w:ascii="Times New Roman" w:hAnsi="Times New Roman" w:eastAsia="MS Mincho" w:cs="Times New Roman"/>
                <w:b/>
                <w:bCs w:val="0"/>
                <w:color w:val="auto"/>
                <w:sz w:val="24"/>
                <w:szCs w:val="24"/>
              </w:rPr>
              <w:t>Wenqin Wang*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Wen He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Xiubo Liu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Microstructure and properties of TiC particles planted on single crystal superalloy by electrospark discharging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Surface &amp; Coatings Technology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 461 (2023) 129438.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 (IF: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4.8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)</w:t>
            </w:r>
          </w:p>
          <w:p>
            <w:pPr>
              <w:numPr>
                <w:ilvl w:val="0"/>
                <w:numId w:val="1"/>
              </w:numPr>
              <w:spacing w:before="93" w:beforeLines="30"/>
              <w:ind w:left="482" w:hanging="482" w:hangingChars="200"/>
              <w:jc w:val="both"/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MS Mincho" w:cs="Times New Roman"/>
                <w:b/>
                <w:bCs w:val="0"/>
                <w:color w:val="auto"/>
                <w:sz w:val="24"/>
                <w:szCs w:val="24"/>
              </w:rPr>
              <w:t>Wenqin Wang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Zhongzhi Cai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Shen Li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De Wang, Yulong Li, Dan Luo, Daoxin Wu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Xiaofei Fan, Tomiko Yamaguchi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Microstructure and wear resistance of in-situ synthesized stellate Mo2C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reinforced WC/amorphous composite coatings by resistance seam welding (RSW)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, </w:t>
            </w:r>
            <w:r>
              <w:rPr>
                <w:rFonts w:hint="eastAsia" w:ascii="Times New Roman" w:hAnsi="Times New Roman" w:eastAsia="宋体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Tribology International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 186 (2023) 108599. 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(IF: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4"/>
                <w:szCs w:val="24"/>
                <w:lang w:val="en-US" w:eastAsia="zh-CN"/>
              </w:rPr>
              <w:t>6.2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)</w:t>
            </w:r>
          </w:p>
          <w:p>
            <w:pPr>
              <w:numPr>
                <w:ilvl w:val="0"/>
                <w:numId w:val="1"/>
              </w:numPr>
              <w:spacing w:before="93" w:beforeLines="30"/>
              <w:ind w:left="482" w:hanging="482" w:hangingChars="200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ascii="Times New Roman" w:hAnsi="Times New Roman" w:eastAsia="MS Mincho" w:cs="Times New Roman"/>
                <w:b/>
                <w:color w:val="auto"/>
                <w:sz w:val="24"/>
                <w:szCs w:val="24"/>
              </w:rPr>
              <w:t>Wenqin Wang</w:t>
            </w:r>
            <w:r>
              <w:rPr>
                <w:rFonts w:hint="eastAsia" w:ascii="Times New Roman" w:hAnsi="Times New Roman" w:eastAsia="MS Mincho" w:cs="Times New Roman"/>
                <w:b/>
                <w:color w:val="auto"/>
                <w:sz w:val="24"/>
                <w:szCs w:val="24"/>
              </w:rPr>
              <w:t>,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Xiaofei Fan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Yulong Li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Tomiko Yamaguchi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eastAsia="MS Mincho" w:cs="Times New Roman"/>
                <w:bCs/>
                <w:color w:val="auto"/>
                <w:sz w:val="24"/>
                <w:szCs w:val="24"/>
              </w:rPr>
              <w:t>Effect of WC-10Co on microstructure and properties of medium-entropy alloy coatings via electron beam cladding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, </w:t>
            </w:r>
            <w:r>
              <w:rPr>
                <w:rFonts w:hint="eastAsia" w:ascii="Times New Roman" w:hAnsi="Times New Roman" w:eastAsia="MS Mincho" w:cs="Times New Roman"/>
                <w:b/>
                <w:color w:val="auto"/>
                <w:sz w:val="24"/>
                <w:szCs w:val="24"/>
              </w:rPr>
              <w:t>Journal of Alloys and Compounds</w:t>
            </w:r>
            <w:r>
              <w:rPr>
                <w:rFonts w:hint="eastAsia" w:ascii="Times New Roman" w:hAnsi="Times New Roman" w:eastAsia="宋体" w:cs="Times New Roman"/>
                <w:b/>
                <w:color w:val="auto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Times New Roman" w:hAnsi="Times New Roman" w:eastAsia="MS Mincho" w:cs="Times New Roman"/>
                <w:bCs/>
                <w:color w:val="auto"/>
                <w:sz w:val="24"/>
                <w:szCs w:val="24"/>
              </w:rPr>
              <w:t xml:space="preserve"> 926 (2022) 166882. (IF:6.3)</w:t>
            </w:r>
          </w:p>
          <w:p>
            <w:pPr>
              <w:spacing w:line="440" w:lineRule="exact"/>
              <w:ind w:right="560"/>
              <w:rPr>
                <w:rFonts w:hint="eastAsia" w:eastAsia="华文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华文楷体" w:cs="Times New Roman"/>
                <w:color w:val="auto"/>
                <w:sz w:val="24"/>
                <w:szCs w:val="24"/>
                <w:lang w:val="en-US" w:eastAsia="zh-CN"/>
              </w:rPr>
              <w:t>代表性专利：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王文琴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，罗丹，王德：增材和减材复合制造系统，发明专利号：ZL202110421684.2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王文琴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，王德，李玉龙，艾凡荣，刘东雷，曹传亮，周奎：金属表面耐磨涂层的涂覆装置，发明专利号：ZL201720897690.4。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王文琴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，潘昌桂，王德，李玉龙，艾凡荣，刘东雷：一种铝合金表面非晶纳米晶涂层的制备方法，发明专利号：ZL201911196118.5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王文琴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 xml:space="preserve">，范晓飞，王德等，一种控制涂层非晶纳米晶含量的表面改性方法，发明专利号：ZL202110421859.1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482" w:hanging="482" w:hangingChars="200"/>
              <w:jc w:val="both"/>
              <w:textAlignment w:val="auto"/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仿宋" w:cs="Times New Roman"/>
                <w:b/>
                <w:bCs w:val="0"/>
                <w:color w:val="auto"/>
                <w:sz w:val="24"/>
                <w:szCs w:val="24"/>
                <w:lang w:val="en-US" w:eastAsia="zh-CN"/>
              </w:rPr>
              <w:t>王文琴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，范晓飞，王德等，金属基体非晶涂层的制备方法，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发明专利号</w:t>
            </w:r>
            <w:r>
              <w:rPr>
                <w:rFonts w:hint="default" w:ascii="Times New Roman" w:hAnsi="Times New Roman" w:eastAsia="仿宋" w:cs="Times New Roman"/>
                <w:bCs/>
                <w:color w:val="auto"/>
                <w:sz w:val="24"/>
                <w:szCs w:val="24"/>
                <w:lang w:val="en-US" w:eastAsia="zh-CN"/>
              </w:rPr>
              <w:t>：ZL202011629202.4</w:t>
            </w:r>
          </w:p>
          <w:p>
            <w:pPr>
              <w:jc w:val="center"/>
              <w:rPr>
                <w:rFonts w:hint="default" w:ascii="Times New Roman" w:hAnsi="Times New Roman" w:cs="Times New Roman"/>
                <w:color w:val="auto"/>
                <w:sz w:val="24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75692"/>
    <w:multiLevelType w:val="singleLevel"/>
    <w:tmpl w:val="8AA75692"/>
    <w:lvl w:ilvl="0" w:tentative="0">
      <w:start w:val="1"/>
      <w:numFmt w:val="decimal"/>
      <w:suff w:val="space"/>
      <w:lvlText w:val="[%1]."/>
      <w:lvlJc w:val="left"/>
      <w:rPr>
        <w:rFonts w:hint="default"/>
        <w:sz w:val="21"/>
        <w:szCs w:val="21"/>
      </w:rPr>
    </w:lvl>
  </w:abstractNum>
  <w:abstractNum w:abstractNumId="1">
    <w:nsid w:val="4902DE98"/>
    <w:multiLevelType w:val="singleLevel"/>
    <w:tmpl w:val="4902DE98"/>
    <w:lvl w:ilvl="0" w:tentative="0">
      <w:start w:val="1"/>
      <w:numFmt w:val="decimal"/>
      <w:suff w:val="space"/>
      <w:lvlText w:val="[%1]."/>
      <w:lvlJc w:val="left"/>
      <w:rPr>
        <w:rFonts w:hint="default"/>
        <w:sz w:val="21"/>
        <w:szCs w:val="21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5OTE2MWM0ODI1N2Y3N2Q1NWViNzU5N2FjYmE1ZmQifQ=="/>
  </w:docVars>
  <w:rsids>
    <w:rsidRoot w:val="00A54B22"/>
    <w:rsid w:val="000F1547"/>
    <w:rsid w:val="00444E22"/>
    <w:rsid w:val="00A54B22"/>
    <w:rsid w:val="068A254B"/>
    <w:rsid w:val="10444FAD"/>
    <w:rsid w:val="15BC60CA"/>
    <w:rsid w:val="177A5491"/>
    <w:rsid w:val="28DB1529"/>
    <w:rsid w:val="29AB54C1"/>
    <w:rsid w:val="36203B2D"/>
    <w:rsid w:val="3DCF3E32"/>
    <w:rsid w:val="54BA05BF"/>
    <w:rsid w:val="559A7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28"/>
      <w:szCs w:val="20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69</Words>
  <Characters>395</Characters>
  <Lines>3</Lines>
  <Paragraphs>1</Paragraphs>
  <TotalTime>6</TotalTime>
  <ScaleCrop>false</ScaleCrop>
  <LinksUpToDate>false</LinksUpToDate>
  <CharactersWithSpaces>463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2022-04-12T02:58:00Z</dcterms:created>
  <dc:creator>29069</dc:creator>
  <cp:lastModifiedBy>王文琴</cp:lastModifiedBy>
  <dcterms:modified xsi:type="dcterms:W3CDTF">2024-05-08T01:43:20Z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23F8E3EEF5984019BF2F49CD3048C112_13</vt:lpwstr>
  </property>
</Properties>
</file>