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177"/>
        <w:gridCol w:w="1167"/>
        <w:gridCol w:w="1485"/>
        <w:gridCol w:w="109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 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drawing>
                <wp:inline distT="0" distB="0" distL="114300" distR="114300">
                  <wp:extent cx="1007745" cy="1404620"/>
                  <wp:effectExtent l="0" t="0" r="6985" b="9525"/>
                  <wp:docPr id="1" name="图片 1" descr="一寸标准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一寸标准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工学博士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机械工程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中南大学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教学科研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hyfatigue@163.com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胡贇，男，1988年生，中南大学机械工程博士，南昌大学先进制造学院副教授/硕导，江西省主要学科学术和技术带头人（青年人才学术类），赣江青年学者、帝国理工学院访问学者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/Research Fellow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《Journal of Central South University》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第二届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青年编委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。主要从事机械结构关键零部件的疲劳/蠕变寿命预测与可靠性分析，主持（过）国家自然科学基金2项，发表SCI/EI论文20余篇（含ESI世界高被引论文1篇），授权软件著作权2项。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1）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2012年9月-2016年1月，中南大学，机械工程，博士</w:t>
            </w:r>
          </w:p>
          <w:p>
            <w:pPr>
              <w:jc w:val="both"/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2）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2019年10月-2020年10月，英国伦敦帝国理工学院，机械工程，访问学者</w:t>
            </w:r>
            <w:bookmarkStart w:id="0" w:name="OLE_LINK1"/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/Research Fellow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2016年1月-2021年12月，南昌大学机电工程学院  讲师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2022年1月-至今，南昌大学先进制造学院  副教授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赣鄱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俊才支持计划—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江西省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eastAsia="zh-CN"/>
              </w:rPr>
              <w:t>主要学科学术和技术带头人培养项目（青年人才学术类），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2023年，30万，在研，主持。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国家自然科学地区基金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，52165017，孔洞致增材制造金属介观尺度疲劳损伤演化机制与预测方法，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2022-01-01至2025-12-31, 35万，在研，主持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国家自然科学青年基金，51705229，飞机蒙皮仿生耦合强</w:t>
            </w:r>
            <w:bookmarkStart w:id="2" w:name="_GoBack"/>
            <w:bookmarkEnd w:id="2"/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化裂纹扩展规律与阻滞机理研究，2018.1-2020.12，25万，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结题，主持。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0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近期论文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0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Yun Hu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, Yongqing Liu, Jiangjing Xi, Jun Jiang, Youquan Wang, Ao Chen, Kamran Nikbin*. Energy dissipation-based LCF model for additive manufactured alloys with dispersed fatigue properties[J]. Engineering Failure Analysis, 2024, 159: 108139.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0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Yun Hu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, Youquan Wang, Jiangjing Xi, Ao Chen, Kamran Nikbin*. Meso-mechanics-based microstructural modelling approach to predict low cycle fatigue properties in additively manufactured alloys[J]. Engineering Failure Analysis, 2023, 154: 107687.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0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Minjie Song, Jiaming Liu, Hongnan Chen,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Yun Hu*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, Zhixin Shi, Hongna Yin, Jiani Xia, Filippo Berto, Ruiqing Li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. </w:t>
            </w:r>
            <w:bookmarkStart w:id="1" w:name="OLE_LINK2"/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Effects and optimization of biomimetic laser shock peening on residual fatigue life improvement of aluminum alloy used in aircraft skin</w:t>
            </w:r>
            <w:bookmarkEnd w:id="1"/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[J]. Theoretical and Applied Fracture Mechanics, 2022, 117: 103155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Minjie Song, Lushen Wu, Jiaming Liu,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Yun Hu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 Effects of laser cladding on crack resistance improvement for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aluminum alloy used in aircraft skin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[J]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Optics and Laser Technology,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2021,133: 106531.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both"/>
              <w:textAlignment w:val="auto"/>
              <w:outlineLvl w:val="0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Lushen Wu, Teng Wang,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Yun Hu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, Jiaming Liu, Minjie Song. A method for improving the crack resistance of aluminum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alloy aircraft skin inspired by plant leaf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[J]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. Theoretical and Applied Fracture Mechanics,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2020, 106: 102444.</w:t>
            </w:r>
          </w:p>
        </w:tc>
      </w:tr>
    </w:tbl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4EBE2C"/>
    <w:multiLevelType w:val="singleLevel"/>
    <w:tmpl w:val="614EBE2C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633CA7B5"/>
    <w:multiLevelType w:val="singleLevel"/>
    <w:tmpl w:val="633CA7B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OGRiMGQwY2I1MjllNmI5OWUzNGRkNGE2YzM0ZDgifQ=="/>
  </w:docVars>
  <w:rsids>
    <w:rsidRoot w:val="00A54B22"/>
    <w:rsid w:val="000F1547"/>
    <w:rsid w:val="00444E22"/>
    <w:rsid w:val="00A54B22"/>
    <w:rsid w:val="15BC60CA"/>
    <w:rsid w:val="28DB1529"/>
    <w:rsid w:val="29AB54C1"/>
    <w:rsid w:val="3293512F"/>
    <w:rsid w:val="4ED01595"/>
    <w:rsid w:val="54BA05BF"/>
    <w:rsid w:val="592C35DC"/>
    <w:rsid w:val="64F4100E"/>
    <w:rsid w:val="7C8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4"/>
    <w:autoRedefine/>
    <w:qFormat/>
    <w:uiPriority w:val="0"/>
    <w:rPr>
      <w:rFonts w:hint="default" w:ascii="仿宋_GB2312" w:hAnsi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贇</cp:lastModifiedBy>
  <dcterms:modified xsi:type="dcterms:W3CDTF">2024-05-08T00:41:50Z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FC704EC57B0D444489FFD53838AC4ED0_13</vt:lpwstr>
  </property>
</Properties>
</file>